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outlineLvl w:val="9"/>
        <w:rPr>
          <w:rFonts w:hint="eastAsia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二十四、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2</w:t>
      </w:r>
      <w:r>
        <w:rPr>
          <w:rFonts w:hint="eastAsia"/>
          <w:b/>
          <w:bCs/>
          <w:sz w:val="36"/>
          <w:szCs w:val="36"/>
        </w:rPr>
        <w:t>年渝水区国有资本经营收入决算</w:t>
      </w:r>
      <w:r>
        <w:rPr>
          <w:rFonts w:hint="eastAsia"/>
          <w:b/>
          <w:bCs/>
          <w:sz w:val="36"/>
          <w:szCs w:val="36"/>
          <w:lang w:eastAsia="zh-CN"/>
        </w:rPr>
        <w:t>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Style w:val="4"/>
          <w:rFonts w:hint="eastAsia" w:ascii="FangSong_GB2312" w:eastAsia="FangSong_GB2312"/>
          <w:bCs w:val="0"/>
          <w:sz w:val="32"/>
          <w:szCs w:val="21"/>
        </w:rPr>
      </w:pPr>
    </w:p>
    <w:p>
      <w:pPr>
        <w:spacing w:line="640" w:lineRule="exact"/>
        <w:ind w:firstLine="640" w:firstLineChars="200"/>
        <w:rPr>
          <w:rFonts w:hint="eastAsia" w:ascii="FangSong_GB2312" w:hAnsi="宋体" w:eastAsia="FangSong_GB2312"/>
          <w:b w:val="0"/>
          <w:bCs w:val="0"/>
          <w:sz w:val="30"/>
          <w:szCs w:val="30"/>
        </w:rPr>
      </w:pPr>
      <w:r>
        <w:rPr>
          <w:rStyle w:val="4"/>
          <w:rFonts w:hint="eastAsia" w:ascii="FangSong_GB2312" w:eastAsia="FangSong_GB2312"/>
          <w:b w:val="0"/>
          <w:bCs w:val="0"/>
          <w:sz w:val="30"/>
          <w:szCs w:val="30"/>
        </w:rPr>
        <w:t>2022年，国有资本经营收入</w:t>
      </w:r>
      <w:r>
        <w:rPr>
          <w:rFonts w:hint="eastAsia" w:ascii="宋体" w:hAnsi="宋体" w:eastAsia="宋体" w:cs="宋体"/>
          <w:b w:val="0"/>
          <w:bCs w:val="0"/>
          <w:i w:val="0"/>
          <w:color w:val="auto"/>
          <w:sz w:val="30"/>
          <w:szCs w:val="30"/>
          <w:u w:val="none"/>
        </w:rPr>
        <w:t>28188</w:t>
      </w:r>
      <w:r>
        <w:rPr>
          <w:rStyle w:val="4"/>
          <w:rFonts w:hint="eastAsia" w:ascii="FangSong_GB2312" w:eastAsia="FangSong_GB2312"/>
          <w:b w:val="0"/>
          <w:bCs w:val="0"/>
          <w:sz w:val="30"/>
          <w:szCs w:val="30"/>
        </w:rPr>
        <w:t>万元，其中股利、股息</w:t>
      </w:r>
      <w:r>
        <w:rPr>
          <w:rFonts w:hint="eastAsia" w:ascii="FangSong_GB2312" w:hAnsi="宋体" w:eastAsia="FangSong_GB2312"/>
          <w:b w:val="0"/>
          <w:bCs w:val="0"/>
          <w:sz w:val="30"/>
          <w:szCs w:val="30"/>
        </w:rPr>
        <w:t>收入10227万元，产权转让收入900</w:t>
      </w:r>
      <w:r>
        <w:rPr>
          <w:rFonts w:hint="eastAsia" w:ascii="FangSong_GB2312" w:hAnsi="宋体" w:eastAsia="FangSong_GB2312"/>
          <w:b w:val="0"/>
          <w:bCs w:val="0"/>
          <w:sz w:val="30"/>
          <w:szCs w:val="30"/>
          <w:lang w:val="en-US" w:eastAsia="zh-CN"/>
        </w:rPr>
        <w:t>1</w:t>
      </w:r>
      <w:r>
        <w:rPr>
          <w:rFonts w:hint="eastAsia" w:ascii="FangSong_GB2312" w:hAnsi="宋体" w:eastAsia="FangSong_GB2312"/>
          <w:b w:val="0"/>
          <w:bCs w:val="0"/>
          <w:sz w:val="30"/>
          <w:szCs w:val="30"/>
        </w:rPr>
        <w:t>万元，其他国有资本经营预算收入8910万元，加上上级转移支付收入183万元，上年结转1112万元，收入总计</w:t>
      </w:r>
      <w:r>
        <w:rPr>
          <w:rFonts w:hint="eastAsia" w:ascii="宋体" w:hAnsi="宋体" w:eastAsia="宋体" w:cs="宋体"/>
          <w:b w:val="0"/>
          <w:bCs w:val="0"/>
          <w:i w:val="0"/>
          <w:color w:val="auto"/>
          <w:sz w:val="30"/>
          <w:szCs w:val="30"/>
          <w:u w:val="none"/>
        </w:rPr>
        <w:t>29483</w:t>
      </w:r>
      <w:r>
        <w:rPr>
          <w:rFonts w:hint="eastAsia" w:ascii="FangSong_GB2312" w:hAnsi="宋体" w:eastAsia="FangSong_GB2312"/>
          <w:b w:val="0"/>
          <w:bCs w:val="0"/>
          <w:sz w:val="30"/>
          <w:szCs w:val="30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sinsum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25CFF"/>
    <w:rsid w:val="28587E8C"/>
    <w:rsid w:val="29A25CFF"/>
    <w:rsid w:val="375E6133"/>
    <w:rsid w:val="47EE3E12"/>
    <w:rsid w:val="65DD3860"/>
    <w:rsid w:val="76A46B9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link w:val="3"/>
    <w:semiHidden/>
    <w:qFormat/>
    <w:uiPriority w:val="0"/>
    <w:rPr>
      <w:rFonts w:eastAsia="宋体"/>
      <w:sz w:val="21"/>
    </w:rPr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 Char Char Char Char Char Char Char"/>
    <w:basedOn w:val="1"/>
    <w:link w:val="2"/>
    <w:qFormat/>
    <w:uiPriority w:val="0"/>
    <w:pPr>
      <w:widowControl/>
      <w:spacing w:after="160" w:line="240" w:lineRule="exact"/>
      <w:jc w:val="left"/>
    </w:pPr>
    <w:rPr>
      <w:rFonts w:eastAsia="宋体"/>
      <w:sz w:val="21"/>
    </w:rPr>
  </w:style>
  <w:style w:type="character" w:styleId="4">
    <w:name w:val="Strong"/>
    <w:basedOn w:val="2"/>
    <w:qFormat/>
    <w:uiPriority w:val="0"/>
    <w:rPr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2022-09-21T03:33:00Z</dcterms:created>
  <dc:creator>Administrator</dc:creator>
  <cp:lastModifiedBy>Administrator</cp:lastModifiedBy>
  <dcterms:modified xsi:type="dcterms:W3CDTF">2023-09-14T08:43:47Z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