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E8B9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 w14:paraId="17EA8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zh-CN"/>
        </w:rPr>
      </w:pPr>
      <w:r>
        <w:rPr>
          <w:rFonts w:hint="eastAsia" w:ascii="方正小标宋简体" w:eastAsia="方正小标宋简体"/>
          <w:color w:val="auto"/>
          <w:sz w:val="44"/>
          <w:szCs w:val="32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《渝水区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提振消费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行动实施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方案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（送审稿）》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zh-CN"/>
        </w:rPr>
        <w:t>的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起草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zh-CN"/>
        </w:rPr>
        <w:t>说明</w:t>
      </w:r>
    </w:p>
    <w:p w14:paraId="2E361D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  <w:lang w:val="en-US" w:eastAsia="zh-CN"/>
        </w:rPr>
      </w:pPr>
      <w:bookmarkStart w:id="0" w:name="_GoBack"/>
      <w:bookmarkEnd w:id="0"/>
    </w:p>
    <w:p w14:paraId="129F2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为深入贯彻习近平总书记关于促进消费的重要论述，落实全国两会和中央、省委经济工作会议精神，根据中办、国办印发的《提振消费专项行动方案》和省政府办印发的《江西省提振消费行动方案》，全方位推动我区消费扩量提质增效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我局牵头起草了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《渝水区提振消费行动实施方案（送审稿）》（以下简称《行动方案》），现将有关情况说明如下：</w:t>
      </w:r>
    </w:p>
    <w:p w14:paraId="4BBBF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一、起草目的</w:t>
      </w:r>
    </w:p>
    <w:p w14:paraId="4355E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消费是经济增长的重要引擎，是畅通国内大循环的关键环节，是人民对美好生活需要的直接体现。习近平总书记多次就消费工作作出重要指示。去年底召开的中央经济工作会议把大力提振消费、扩大国内需求列为2025年九大重要工作任务之首，并部署实施提振消费专项行动。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起草《行动方案》主要是为了进一步明确目标任务和落实举措，加快推进我区商文旅体健融合发展，更好发挥消费对我区经济发展的基础性作用，助力更好推动打造“新余消费”品牌，赋能“投资新余”。</w:t>
      </w:r>
    </w:p>
    <w:p w14:paraId="5E3AF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二、起草过程</w:t>
      </w:r>
    </w:p>
    <w:p w14:paraId="63EFE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《行动方案》起草过程中，我局在认真学习国家和我省相关政策文件基础上，广泛征求了相关部门建议，结合国家和省、市相关最新部署要求，认真研判我区消费发展形势，研究起草了我区提振消费行动实施方案。《行动方案》初稿完成后，我局于4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17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，两次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向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各相关部门等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33个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单位征求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了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意见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建议，共收到修改建议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21条，其中16条已吸收采纳。</w:t>
      </w:r>
    </w:p>
    <w:p w14:paraId="09595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后再经反复修改完善，正式形成了《渝水区提振消费行动实施方案（送审稿）》。</w:t>
      </w:r>
    </w:p>
    <w:p w14:paraId="0445B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三、起草重点</w:t>
      </w:r>
    </w:p>
    <w:p w14:paraId="20948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起草《行动方案》过程中，我局主要把握了以下重点：</w:t>
      </w:r>
    </w:p>
    <w:p w14:paraId="76A03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（一）对接各级政策。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对接中办、国办《提振消费专项行动方案》、国务院《关于促进服务消费高质量发展的意见》和我省《江西省提振消费行动方案》《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江西省促进服务消费高质量发展落实举措清单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》和我市《新余市提振消费行动方案》等系列政策文件，结合实际制定我区提振消费举措。</w:t>
      </w:r>
    </w:p>
    <w:p w14:paraId="2937A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（二）立足渝水现状。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结合我区消费发展实际，针对我区消费运行中的突出症结和关键堵点，比如消费供给不高，较难满足高层次消费需求，农村改善性消费潜力挖掘不足，新业态、新模式的引进培育力度还需进一步加强等，提出加快消费品牌塑造、培育壮大新型消费和促进农村消费升级等相应举措。</w:t>
      </w:r>
    </w:p>
    <w:p w14:paraId="6F41E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（三）突出工作重点。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一是从消费类型看，重点对商文旅体健五大消费板块提出了具体工作举措，目标任务能量化的尽量量化，如各类促消费场次、引进首店家数、新增入规企业家数等，更具目标引领。二是从消费发展看，重点突出了服务消费、新型消费，对餐饮、文旅、健康、体育、家政等服务消费以及文娱消费、融合消费等新型消费提出了具体工作举措，符合国家促进服务消费高质量发展、培育壮大新型消费的政策要求。三是从消费供给看，重点对知名品牌引进、发展消费集市、完善消费载体建设细化了具体路径。</w:t>
      </w:r>
    </w:p>
    <w:p w14:paraId="081A54D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aHao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aHao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7C4B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41868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41868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2Y0NmMyMjM2NGY1Y2Q4OTNmODg4MzJhYTA3YjQifQ=="/>
  </w:docVars>
  <w:rsids>
    <w:rsidRoot w:val="5A140DF1"/>
    <w:rsid w:val="00F85127"/>
    <w:rsid w:val="0B5D1436"/>
    <w:rsid w:val="1FFC7A55"/>
    <w:rsid w:val="29437F8A"/>
    <w:rsid w:val="2F247CDB"/>
    <w:rsid w:val="30431AE8"/>
    <w:rsid w:val="349F0A48"/>
    <w:rsid w:val="43467AFE"/>
    <w:rsid w:val="54617393"/>
    <w:rsid w:val="70BC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1359</Words>
  <Characters>1368</Characters>
  <Lines>0</Lines>
  <Paragraphs>0</Paragraphs>
  <TotalTime>1600</TotalTime>
  <ScaleCrop>false</ScaleCrop>
  <LinksUpToDate>false</LinksUpToDate>
  <CharactersWithSpaces>1368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2025-06-23T14:40:00Z</dcterms:created>
  <dc:creator>chase...</dc:creator>
  <cp:lastModifiedBy>user</cp:lastModifiedBy>
  <dcterms:modified xsi:type="dcterms:W3CDTF">2026-01-09T20:03:45Z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06B1D57270A845A0AD9C87CC80FF9B61_13</vt:lpwstr>
  </property>
  <property fmtid="{D5CDD505-2E9C-101B-9397-08002B2CF9AE}" pid="4" name="KSOTemplateDocerSaveRecord">
    <vt:lpwstr>eyJoZGlkIjoiMTY2NzM5MzY3ZTE2Y2YyNzBkZjMzNzQ0NWM3M2JkN2MiLCJ1c2VySWQiOiIyNTQxNTU0MjgifQ==</vt:lpwstr>
  </property>
</Properties>
</file>