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eastAsia="方正小标宋简体" w:cs="方正小标宋简体"/>
          <w:b/>
          <w:bCs/>
          <w:sz w:val="36"/>
          <w:szCs w:val="36"/>
          <w:lang w:eastAsia="zh-CN"/>
        </w:rPr>
        <w:t>《</w:t>
      </w:r>
      <w:r>
        <w:rPr>
          <w:rFonts w:hint="eastAsia" w:eastAsia="方正小标宋简体" w:cs="方正小标宋简体"/>
          <w:b/>
          <w:bCs/>
          <w:sz w:val="36"/>
          <w:szCs w:val="36"/>
        </w:rPr>
        <w:t>渝水区国民经济和社会发展第十四个五年规划和二0三五年远景目标规划纲要</w:t>
      </w:r>
      <w:r>
        <w:rPr>
          <w:rFonts w:hint="eastAsia" w:eastAsia="方正小标宋简体" w:cs="方正小标宋简体"/>
          <w:b/>
          <w:bCs/>
          <w:sz w:val="36"/>
          <w:szCs w:val="36"/>
          <w:lang w:eastAsia="zh-CN"/>
        </w:rPr>
        <w:t>》</w:t>
      </w:r>
      <w:r>
        <w:rPr>
          <w:rFonts w:hint="eastAsia" w:eastAsia="方正小标宋简体" w:cs="方正小标宋简体"/>
          <w:b/>
          <w:bCs/>
          <w:sz w:val="36"/>
          <w:szCs w:val="36"/>
        </w:rPr>
        <w:t>的</w:t>
      </w:r>
      <w:r>
        <w:rPr>
          <w:rFonts w:hint="eastAsia" w:eastAsia="方正小标宋简体" w:cs="方正小标宋简体"/>
          <w:b/>
          <w:bCs/>
          <w:sz w:val="36"/>
          <w:szCs w:val="36"/>
          <w:lang w:val="en-US" w:eastAsia="zh-CN"/>
        </w:rPr>
        <w:t>解读</w:t>
      </w:r>
    </w:p>
    <w:p>
      <w:pPr>
        <w:jc w:val="center"/>
        <w:rPr>
          <w:rFonts w:hint="eastAsia" w:eastAsia="方正小标宋简体" w:cs="方正小标宋简体"/>
          <w:b/>
          <w:bCs/>
          <w:sz w:val="36"/>
          <w:szCs w:val="36"/>
          <w:lang w:val="en-US" w:eastAsia="zh-CN"/>
        </w:rPr>
      </w:pPr>
      <w:bookmarkStart w:id="1" w:name="_GoBack"/>
      <w:bookmarkEnd w:id="1"/>
    </w:p>
    <w:p>
      <w:pPr>
        <w:ind w:firstLine="643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  <w:t>《纲要》起草的总体考虑是，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以习近平新时代中国特色社会主义思想为指导，全面贯彻党的十九大和十九届二中、三中、四中、五中全会以及中央经济工作会议精神，深入落实习近平总书记视察江西重要讲话精神，聚焦“作示范、勇争先”的目标定位和“五个推进”的重要要求，以深化供给侧结构性改革为主线，以改革创新为根本动力，以满足人民日益增长的美好生活需要为根本目的，坚持系统观念，巩固拓展疫情防控和经济社会发展成果，着力实施扩大内需战略，着力构建新型工业化体系，着力强化科技创新支撑，着力深化改革开放，着力保障和改善民生，加快推进高质量跨越式发展，全面开启现代化渝水建设新征程，将渝水打造成</w:t>
      </w:r>
      <w:bookmarkStart w:id="0" w:name="_Hlk57061877"/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产业转型示范区、城乡融合发展示范区、内陆开放示范区、改革先行示范区</w:t>
      </w:r>
      <w:bookmarkEnd w:id="0"/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tabs>
          <w:tab w:val="left" w:pos="622"/>
        </w:tabs>
        <w:wordWrap w:val="0"/>
        <w:spacing w:after="0"/>
        <w:ind w:left="0" w:leftChars="0"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纲要》</w:t>
      </w:r>
      <w:r>
        <w:rPr>
          <w:rFonts w:hint="eastAsia" w:ascii="仿宋" w:hAnsi="仿宋" w:eastAsia="仿宋"/>
          <w:sz w:val="32"/>
          <w:szCs w:val="32"/>
        </w:rPr>
        <w:t>起草过程中主要把握五个原则：一是坚持党的全面领导，不断提高贯彻新发展理念、构建新发展格局能力和水平，为实现高质量发展提供根本保证。二是坚持以人民为中心，维护人民根本利益，促进社会公平、增进民生福祉，不断实现人民对美好生活的向往。三是坚持新发展理念，构建新发展格局，实现更高质量、更有效率、更加公平、更可持续、更为安全的发展。四是坚持深化改革开放，破除制约高质量发展、高品质生活的体制机制障碍，强化有利于提高资源配置效率、有利于调动全社会积极性的重大改革开放举措，持续增强发展动力和活力。五是坚持系统观念。加强前瞻性思考、全局性谋划、战略性布局、整体性推进，实现发展质量、结构、规模、速度、效益、安全相统一。</w:t>
      </w:r>
    </w:p>
    <w:p>
      <w:pPr>
        <w:pStyle w:val="2"/>
        <w:tabs>
          <w:tab w:val="left" w:pos="622"/>
        </w:tabs>
        <w:wordWrap w:val="0"/>
        <w:spacing w:after="0"/>
        <w:ind w:left="0" w:leftChars="0"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整个《纲要》共分为十二篇四十七章，</w:t>
      </w:r>
      <w:r>
        <w:rPr>
          <w:rFonts w:hint="eastAsia" w:ascii="FangSong_GB2312" w:hAnsi="FangSong_GB2312" w:eastAsia="FangSong_GB2312" w:cs="FangSong_GB2312"/>
          <w:bCs/>
          <w:sz w:val="32"/>
          <w:szCs w:val="32"/>
        </w:rPr>
        <w:t>从经济发展、对外开放、生态文明等6个方面规划了未来五年的奋斗目标，</w:t>
      </w:r>
      <w:r>
        <w:rPr>
          <w:rFonts w:hint="eastAsia" w:ascii="仿宋" w:hAnsi="仿宋" w:eastAsia="仿宋"/>
          <w:sz w:val="32"/>
          <w:szCs w:val="32"/>
        </w:rPr>
        <w:t>总体分为三大板块：</w:t>
      </w:r>
    </w:p>
    <w:p>
      <w:pPr>
        <w:pStyle w:val="2"/>
        <w:tabs>
          <w:tab w:val="left" w:pos="622"/>
        </w:tabs>
        <w:wordWrap w:val="0"/>
        <w:spacing w:after="0"/>
        <w:ind w:left="0" w:leftChars="0" w:firstLine="64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第一板块为总论，包括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第一篇五个章节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主要是概括总结“十三五”时期发展成就，分析研判未来发展环境，提出到2035年远景目标、“十四五”时期的发展思路、基本原则和主要目标。</w:t>
      </w:r>
    </w:p>
    <w:p>
      <w:pPr>
        <w:pStyle w:val="2"/>
        <w:tabs>
          <w:tab w:val="left" w:pos="622"/>
        </w:tabs>
        <w:wordWrap w:val="0"/>
        <w:spacing w:after="0"/>
        <w:ind w:left="0" w:leftChars="0" w:firstLine="64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第二板块为分论，包括第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到第十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的十个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篇章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总体上按照“产业转型示范区、城乡融合发展示范区、内陆开放示范区、改革先行示范区”的战略定位及新发展理念来组织，分领域阐述“十四五”时期经济社会发展的重点任务，体现了“五位一体”总体布局、“四个全面”战略布局、新发展格局等重要部署。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至第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部分，主要围绕产业转、城乡融合、深化改革、绿色发展的时代内涵进行展开。</w:t>
      </w:r>
      <w:r>
        <w:rPr>
          <w:rFonts w:hint="eastAsia" w:ascii="仿宋" w:hAnsi="仿宋" w:eastAsia="仿宋"/>
          <w:sz w:val="32"/>
          <w:szCs w:val="32"/>
        </w:rPr>
        <w:t>一是以加快传统产业转型升级、全面实行“四链”工程、加快推进产业数字化赋能、推动袁河经济开发区提质升级为抓手，构建新型工业体系，推动产业链供应链优化升级；二是以加快推进农业农村现代化、全力提升城市功能与品质、健全城乡融合发展机制为抓手，推动城乡融合发展，提升新型城镇化质量；三是以拓展对外开放空间、创新招商引资模式、促进新宜吉协调发展为抓手，实施高水平对外开放，着力增强经济发展动能；四是以深化行政服务效能改革、全力激发市场主体活力为抓手，深化重点领域改革，培育高效发展新活力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是以培养引进一流创新人才、创新能力建设、构建高层次创新体系为抓手，强化创新驱动引领，构建科技发展新格局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是以打好污染防治攻坚战、巩固提升生态系统稳定性、拓宽绿色发展道路、全面推进资源节约利用、倡导绿色生产生活方式为抓手，践行绿色发展理念，夯实高质量发展根基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至第十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部分，主要围绕新发展阶段、新发展理念、新发展格局展开。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sz w:val="32"/>
          <w:szCs w:val="32"/>
        </w:rPr>
        <w:t>是以精准扩大有效投资、全面促进消费为抓手，充分挖掘内需潜力，着力推动经济平稳增长；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是以夯实团结奋斗思想基础、推进优秀文化传承创新、促进文化事业繁荣发展、推进文旅产业高质量发展为抓手，推动文旅深度融合发展，提升全区文明新高度；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是以完善高质量就业体系、完善社会保障体系、完善教育服务体系、完善医疗服务体系、完善养老服务体系为抓手，着力改善民生增进人民群众福祉；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是以统筹发展和安全作为、全面推进法治渝水建设、不断提升基层治理效能为抓手，抓实文明创建，提升基层社会治理能力。</w:t>
      </w:r>
    </w:p>
    <w:p>
      <w:pPr>
        <w:pStyle w:val="2"/>
        <w:tabs>
          <w:tab w:val="left" w:pos="622"/>
        </w:tabs>
        <w:wordWrap w:val="0"/>
        <w:spacing w:after="0"/>
        <w:ind w:left="0" w:leftChars="0" w:firstLine="64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第三板块为结尾，包括第十</w:t>
      </w:r>
      <w:r>
        <w:rPr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二个篇章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主要是加强党中央集中统一领导、加强组织保障、强化组织实施、强化项目引领，保障规划有力实施。</w:t>
      </w:r>
    </w:p>
    <w:p>
      <w:pPr>
        <w:jc w:val="center"/>
        <w:rPr>
          <w:rFonts w:hint="eastAsia" w:eastAsia="方正小标宋简体" w:cs="方正小标宋简体"/>
          <w:b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174210"/>
    <w:rsid w:val="7C57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Lines="50" w:afterLines="50"/>
      <w:jc w:val="left"/>
      <w:outlineLvl w:val="0"/>
    </w:pPr>
    <w:rPr>
      <w:b/>
      <w:bCs/>
      <w:kern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next w:val="1"/>
    <w:qFormat/>
    <w:uiPriority w:val="0"/>
    <w:pPr>
      <w:spacing w:after="120"/>
      <w:ind w:left="420" w:leftChars="200"/>
    </w:pPr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2023-05-29T01:01:00Z</dcterms:created>
  <dc:creator>Administrator</dc:creator>
  <cp:lastModifiedBy>区发改委收文员</cp:lastModifiedBy>
  <dcterms:modified xsi:type="dcterms:W3CDTF">2023-06-25T00:38:06Z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32756CB12A8446D4A3DB390E42604329</vt:lpwstr>
  </property>
</Properties>
</file>