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6.6.0.0 -->
  <w:body>
    <w:p w:rsidR="00DE482A">
      <w:pPr>
        <w:rPr>
          <w:rFonts w:hint="eastAsia"/>
        </w:rPr>
      </w:pPr>
    </w:p>
    <w:p w:rsidR="00DE482A">
      <w:pPr>
        <w:pStyle w:val="FootnoteText"/>
        <w:rPr>
          <w:rFonts w:hint="eastAsia"/>
        </w:rPr>
      </w:pPr>
    </w:p>
    <w:p w:rsidR="00DE482A">
      <w:pPr>
        <w:pStyle w:val="BodyTextFirstIndent2"/>
        <w:ind w:firstLine="640"/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ascii="仿宋_GB2312" w:hint="eastAsia"/>
          <w:color w:val="000000"/>
          <w:szCs w:val="32"/>
        </w:rPr>
      </w:pPr>
      <w:r>
        <w:rPr>
          <w:rFonts w:hint="eastAsia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艺术字 1" o:spid="_x0000_i1025" type="#_x0000_t136" style="width:420.2pt;height:57.75pt;mso-position-horizontal-relative:page;mso-position-vertical-relative:page" filled="t" fillcolor="red" stroked="t" strokecolor="red">
            <v:textpath style="font-family:'方正小标宋简体';font-size:18pt;v-rotate-letters:f;v-same-letter-heights:f" trim="t" string="新余市渝水区城市管理局"/>
            <o:lock v:ext="edit" aspectratio="f"/>
          </v:shape>
        </w:pict>
      </w:r>
    </w:p>
    <w:p w:rsidR="00DE482A">
      <w:pPr>
        <w:jc w:val="center"/>
        <w:rPr>
          <w:rFonts w:ascii="仿宋_GB2312" w:eastAsia="仿宋_GB2312" w:hAnsi="宋体" w:hint="eastAsia"/>
          <w:sz w:val="32"/>
          <w:szCs w:val="32"/>
        </w:rPr>
      </w:pPr>
    </w:p>
    <w:p w:rsidR="00DE482A">
      <w:pPr>
        <w:rPr>
          <w:rFonts w:ascii="仿宋_GB2312" w:eastAsia="仿宋_GB2312" w:hAnsi="宋体" w:hint="eastAsia"/>
          <w:sz w:val="32"/>
          <w:szCs w:val="32"/>
        </w:rPr>
      </w:pPr>
    </w:p>
    <w:p w:rsidR="00DE482A">
      <w:pPr>
        <w:jc w:val="center"/>
        <w:rPr>
          <w:rFonts w:ascii="仿宋_GB2312" w:eastAsia="仿宋_GB2312" w:hAnsi="Times New Roman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渝城字〔2025〕17号                   签发人：刘颖峰</w:t>
      </w:r>
      <w:r>
        <w:rPr>
          <w:rFonts w:ascii="仿宋_GB2312" w:eastAsia="仿宋_GB2312" w:hint="eastAsia"/>
          <w:sz w:val="32"/>
          <w:szCs w:val="32"/>
        </w:rPr>
        <w:t xml:space="preserve">                   </w:t>
      </w:r>
    </w:p>
    <w:p w:rsidR="00DE482A">
      <w:pPr>
        <w:rPr>
          <w:rFonts w:ascii="方正小标宋简体" w:eastAsia="方正小标宋简体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pict>
          <v:line id="直接连接符 1" o:spid="_x0000_s1026" style="flip:y;position:absolute;z-index:251660288" from="-0.8pt,11.4pt" to="425.35pt,12.15pt" stroked="t" strokecolor="red" strokeweight="2.25pt">
            <o:lock v:ext="edit" aspectratio="f"/>
          </v:line>
        </w:pict>
      </w:r>
    </w:p>
    <w:p w:rsidR="00DE482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新余市渝水区城市管理局关于印发《城区</w:t>
      </w:r>
    </w:p>
    <w:p w:rsidR="00DE482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市政道路防汛排涝应急预案》的通知</w:t>
      </w:r>
    </w:p>
    <w:p w:rsidR="00DE482A">
      <w:pPr>
        <w:spacing w:line="560" w:lineRule="exact"/>
        <w:rPr>
          <w:rFonts w:ascii="国标仿宋-GB/T 2312" w:eastAsia="国标仿宋-GB/T 2312" w:hAnsi="国标仿宋-GB/T 2312" w:cs="国标仿宋-GB/T 2312" w:hint="eastAsia"/>
          <w:sz w:val="32"/>
          <w:szCs w:val="32"/>
        </w:rPr>
      </w:pPr>
    </w:p>
    <w:p w:rsidR="00DE482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机关各股室，局属各大队：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现将《城区市政道路防汛排涝应急预案》印发给你们，请按照要求抓好落实。</w:t>
      </w:r>
    </w:p>
    <w:p w:rsidR="00DE482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E482A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E482A">
      <w:pPr>
        <w:wordWrap w:val="0"/>
        <w:spacing w:line="560" w:lineRule="exact"/>
        <w:jc w:val="righ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新余市渝水区城市管理局        </w:t>
      </w:r>
    </w:p>
    <w:p w:rsidR="00DE482A">
      <w:pPr>
        <w:wordWrap w:val="0"/>
        <w:spacing w:line="560" w:lineRule="exact"/>
        <w:jc w:val="right"/>
        <w:rPr>
          <w:rFonts w:ascii="国标仿宋-GB/T 2312" w:eastAsia="国标仿宋-GB/T 2312" w:hAnsi="国标仿宋-GB/T 2312" w:cs="国标仿宋-GB/T 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rect id="KGD_681D78FF$01$29$00001" o:spid="_x0000_s1027" alt="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" style="width:5pt;height:5pt;margin-top:10pt;margin-left:-10pt;position:absolute;visibility:hidden;z-index:251666432"/>
        </w:pic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rect id="KGD_KG_Seal_14" o:spid="_x0000_s1028" alt="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" style="width:5pt;height:5pt;margin-top:10pt;margin-left:-10pt;position:absolute;visibility:hidden;z-index:251665408"/>
        </w:pic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rect id="KGD_KG_Seal_13" o:spid="_x0000_s1029" alt="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" style="width:5pt;height:5pt;margin-top:10pt;margin-left:-10pt;position:absolute;visibility:hidden;z-index:251664384"/>
        </w:pic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rect id="KGD_KG_Seal_12" o:spid="_x0000_s1030" alt="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" style="width:5pt;height:5pt;margin-top:10pt;margin-left:-10pt;position:absolute;visibility:hidden;z-index:251663360"/>
        </w:pic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rect id="KGD_KG_Seal_11" o:spid="_x0000_s1031" alt="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" style="width:5pt;height:5pt;margin-top:10pt;margin-left:-10pt;position:absolute;visibility:hidden;z-index:251662336"/>
        </w:pic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rect id="KGD_Gobal1" o:spid="_x0000_s1032" alt="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" style="width:5pt;height:5pt;margin-top:10pt;margin-left:-10pt;position:absolute;visibility:hidden;z-index:251661312"/>
        </w:pict>
      </w:r>
      <w:r>
        <w:rPr>
          <w:rFonts w:ascii="仿宋_GB2312" w:eastAsia="仿宋_GB2312" w:hAnsi="仿宋_GB2312" w:cs="仿宋_GB2312" w:hint="eastAsia"/>
          <w:noProof/>
          <w:sz w:val="32"/>
          <w:szCs w:val="32"/>
        </w:rPr>
        <w:pict>
          <v:rect id="KG_Shd_1" o:spid="_x0000_s1033" style="width:1190.6pt;height:22in;margin-top:-420.95pt;margin-left:-297.65pt;position:absolute;visibility:visible;z-index:-251657216" filled="t" strokecolor="white">
            <v:fill opacity="0"/>
            <v:stroke opacity="0"/>
          </v:rect>
        </w:pict>
      </w:r>
      <w:r>
        <w:rPr>
          <w:rFonts w:ascii="仿宋_GB2312" w:eastAsia="仿宋_GB2312" w:hAnsi="仿宋_GB2312" w:cs="仿宋_GB2312" w:hint="eastAsia"/>
          <w:sz w:val="32"/>
          <w:szCs w:val="32"/>
        </w:rPr>
        <w:t>2025年</w:t>
      </w:r>
      <w:r>
        <w:rPr>
          <w:rFonts w:ascii="仿宋_GB2312" w:eastAsia="仿宋_GB2312" w:hAnsi="仿宋_GB2312" w:cs="仿宋_GB2312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KG_681D78FF$01$29$0000$N$000100" o:spid="_x0000_s1034" type="#_x0000_t75" style="width:113.35pt;height:113.35pt;margin-top:528.85pt;margin-left:298.5pt;mso-position-horizontal-relative:page;mso-position-vertical-relative:page;position:absolute;z-index:-251658240" stroked="f">
            <v:imagedata r:id="rId4" o:title="Seal"/>
            <w10:anchorlock/>
          </v:shape>
        </w:pic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5月9日 </w:t>
      </w:r>
      <w:r>
        <w:rPr>
          <w:rFonts w:ascii="国标仿宋-GB/T 2312" w:eastAsia="国标仿宋-GB/T 2312" w:hAnsi="国标仿宋-GB/T 2312" w:cs="国标仿宋-GB/T 2312" w:hint="eastAsia"/>
          <w:sz w:val="32"/>
          <w:szCs w:val="32"/>
        </w:rPr>
        <w:t xml:space="preserve">          </w:t>
      </w:r>
    </w:p>
    <w:p w:rsidR="00DE482A">
      <w:pPr>
        <w:spacing w:line="560" w:lineRule="exact"/>
        <w:rPr>
          <w:rFonts w:ascii="国标仿宋-GB/T 2312" w:eastAsia="国标仿宋-GB/T 2312" w:hAnsi="国标仿宋-GB/T 2312" w:cs="国标仿宋-GB/T 2312" w:hint="eastAsia"/>
          <w:sz w:val="32"/>
          <w:szCs w:val="32"/>
        </w:rPr>
      </w:pPr>
    </w:p>
    <w:p w:rsidR="00DE482A">
      <w:pPr>
        <w:spacing w:line="560" w:lineRule="exact"/>
        <w:rPr>
          <w:rFonts w:ascii="国标仿宋-GB/T 2312" w:eastAsia="国标仿宋-GB/T 2312" w:hAnsi="国标仿宋-GB/T 2312" w:cs="国标仿宋-GB/T 2312" w:hint="eastAsia"/>
          <w:sz w:val="32"/>
          <w:szCs w:val="32"/>
        </w:rPr>
      </w:pPr>
    </w:p>
    <w:p w:rsidR="00DE482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DE482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DE482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DE482A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城区市政道路防汛排涝应急预案</w:t>
      </w:r>
    </w:p>
    <w:p w:rsidR="00DE482A">
      <w:pPr>
        <w:spacing w:line="560" w:lineRule="exact"/>
        <w:ind w:firstLine="480" w:firstLineChars="200"/>
        <w:jc w:val="left"/>
        <w:rPr>
          <w:rFonts w:ascii="国标仿宋-GB/T 2312" w:eastAsia="国标仿宋-GB/T 2312" w:hAnsi="国标仿宋-GB/T 2312" w:cs="国标仿宋-GB/T 2312" w:hint="eastAsia"/>
          <w:sz w:val="24"/>
        </w:rPr>
      </w:pP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有效处置应对渝水区城区市政道路汛期强降雨引发的内涝灾害，保障人民群众生命财产安全，确保防汛排涝、抗旱工作科学、有序、高效开展，维护社会稳定。依据《中华人民共和国防洪法》《江西省防汛抗旱条例》《新余市城市防汛应急预案》等法律法规及相关文件，结合渝水城管城区市政道路实际，制定本预案。</w:t>
      </w:r>
    </w:p>
    <w:p w:rsidR="00DE482A">
      <w:pPr>
        <w:spacing w:line="560" w:lineRule="exact"/>
        <w:ind w:firstLine="640" w:firstLineChars="200"/>
        <w:rPr>
          <w:rFonts w:ascii="国标黑体" w:eastAsia="国标黑体" w:hAnsi="国标黑体" w:cs="国标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一、总则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（一）适用范围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本预案适用于渝水区城管局管辖的72条车行道7米以下(不含7米)市政道路汛期强降雨引发的内涝灾害。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（二）工作原则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1.预防为主，防救结合。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加强隐患排查和日常管理，最大限度降低灾害风险。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2.统一领导，分级负责。</w:t>
      </w:r>
      <w:r>
        <w:rPr>
          <w:rFonts w:ascii="仿宋_GB2312" w:eastAsia="仿宋_GB2312" w:hAnsi="仿宋_GB2312" w:cs="仿宋_GB2312" w:hint="eastAsia"/>
          <w:sz w:val="32"/>
          <w:szCs w:val="32"/>
        </w:rPr>
        <w:t>在区防汛指挥部领导下，实行局内分工协作、属地管理，社区和街道共同承担防汛抗旱责任。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3.快速反应，科学处置。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确保发现险情第一时间响应，合理调配资源。  </w:t>
      </w:r>
    </w:p>
    <w:p w:rsidR="00DE482A" w:rsidP="001B46ED">
      <w:pPr>
        <w:spacing w:line="560" w:lineRule="exact"/>
        <w:ind w:firstLine="640" w:firstLineChars="200"/>
        <w:rPr>
          <w:rFonts w:ascii="国标仿宋-GB/T 2312" w:eastAsia="国标仿宋-GB/T 2312" w:hAnsi="国标仿宋-GB/T 2312" w:cs="国标仿宋-GB/T 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4.以人为本，安全第一。</w:t>
      </w:r>
      <w:r>
        <w:rPr>
          <w:rFonts w:ascii="仿宋_GB2312" w:eastAsia="仿宋_GB2312" w:hAnsi="仿宋_GB2312" w:cs="仿宋_GB2312" w:hint="eastAsia"/>
          <w:sz w:val="32"/>
          <w:szCs w:val="32"/>
        </w:rPr>
        <w:t>优先保障群众生命安全，减少财产损失。</w:t>
      </w:r>
    </w:p>
    <w:p w:rsidR="00DE482A">
      <w:pPr>
        <w:spacing w:line="560" w:lineRule="exact"/>
        <w:ind w:firstLine="640" w:firstLineChars="20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二、组织体系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（一）指挥机构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成立防汛应急小组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组      长：刘颖峰  区政府党组成员</w:t>
      </w:r>
    </w:p>
    <w:p w:rsidR="00DE482A">
      <w:pPr>
        <w:spacing w:line="560" w:lineRule="exact"/>
        <w:ind w:firstLine="3840" w:firstLineChars="1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区城管局党委书记   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第一副组长：刘  武  区城管局党委副书记    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副  组  长：高俊勇  区城管局党委委员         </w:t>
      </w:r>
    </w:p>
    <w:p w:rsidR="00DE482A">
      <w:pPr>
        <w:spacing w:line="560" w:lineRule="exact"/>
        <w:ind w:firstLine="2560" w:firstLineChars="8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刘忠生  区城管局党委委员         </w:t>
      </w:r>
    </w:p>
    <w:p w:rsidR="00DE482A">
      <w:pPr>
        <w:spacing w:line="560" w:lineRule="exact"/>
        <w:ind w:firstLine="2560" w:firstLineChars="800"/>
        <w:rPr>
          <w:rFonts w:ascii="仿宋_GB2312" w:eastAsia="仿宋_GB2312" w:hAnsi="仿宋_GB2312" w:cs="仿宋_GB2312" w:hint="eastAsia"/>
          <w:color w:val="0000FF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邹建霖  区城管局党委委员     </w:t>
      </w:r>
      <w:r>
        <w:rPr>
          <w:rFonts w:ascii="仿宋_GB2312" w:eastAsia="仿宋_GB2312" w:hAnsi="仿宋_GB2312" w:cs="仿宋_GB2312" w:hint="eastAsia"/>
          <w:color w:val="0000FF"/>
          <w:sz w:val="32"/>
          <w:szCs w:val="32"/>
        </w:rPr>
        <w:t xml:space="preserve">    </w:t>
      </w:r>
    </w:p>
    <w:p w:rsidR="00DE482A">
      <w:pPr>
        <w:spacing w:line="560" w:lineRule="exact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成      员：局属各大队、机关各股室负责人</w:t>
      </w:r>
    </w:p>
    <w:p w:rsidR="00DE482A">
      <w:pPr>
        <w:spacing w:line="560" w:lineRule="exact"/>
        <w:ind w:firstLine="640"/>
        <w:rPr>
          <w:rFonts w:ascii="国标仿宋-GB/T 2312" w:eastAsia="国标仿宋-GB/T 2312" w:hAnsi="国标仿宋-GB/T 2312" w:cs="国标仿宋-GB/T 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应急小组下设办公室，办公室设在局公用事业股，由局党委委员刘忠生担任办公室主任，办公室成员由傅建勇、周俊艳、赵自科、陈婷婷、韩小勇组成，主要负责调度日常防汛工作。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（二）应急小组主要职责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1.负责统一指挥和协调防汛工作，落实各项应急措施。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2.统筹排水设施排查、疏通及应急设备调配。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3.负责巡查隐患点，协助转移受困群众及财产。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4.组织清理堵塞排水口的垃圾、淤泥，保障排水畅通。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5.协调物资保障、信息报送及宣传引导。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6.落实属地管理责任，执行现场应急处置。</w:t>
      </w:r>
    </w:p>
    <w:p w:rsidR="00DE482A">
      <w:pPr>
        <w:spacing w:line="560" w:lineRule="exact"/>
        <w:ind w:firstLine="640" w:firstLineChars="20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三、预防和预警机制</w:t>
      </w:r>
    </w:p>
    <w:p w:rsidR="00DE482A" w:rsidP="001B46ED">
      <w:pPr>
        <w:spacing w:line="560" w:lineRule="exact"/>
        <w:ind w:firstLine="640" w:firstLineChars="200"/>
        <w:rPr>
          <w:rFonts w:ascii="国标楷体-GB/T 2312" w:eastAsia="国标楷体-GB/T 2312" w:hAnsi="国标楷体-GB/T 2312" w:cs="国标楷体-GB/T 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（一）预防准备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1.汛前排查。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每年4月底前完成背街小巷排水管网、窨井盖、低洼路段隐患排查，建立台账并限期整改。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2.疏通清淤。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常态化清理排水管道，确保管网通畅，重点区域配备移动抽水泵。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3.物资储备：</w:t>
      </w:r>
      <w:r>
        <w:rPr>
          <w:rFonts w:ascii="仿宋_GB2312" w:eastAsia="仿宋_GB2312" w:hAnsi="仿宋_GB2312" w:cs="仿宋_GB2312" w:hint="eastAsia"/>
          <w:sz w:val="32"/>
          <w:szCs w:val="32"/>
        </w:rPr>
        <w:t>安全警示牌16只、铁锹20把、沙袋500只、警戒带160米、救生衣200件、喇叭5个、长柄雨伞20把、柴油泵2台、麻袋200只、铁钩20只、防爆手提探照灯2个、半身下水裤20条。</w:t>
      </w:r>
    </w:p>
    <w:p w:rsidR="00DE482A" w:rsidP="001B46ED">
      <w:pPr>
        <w:spacing w:line="560" w:lineRule="exact"/>
        <w:ind w:firstLine="640" w:firstLineChars="200"/>
        <w:rPr>
          <w:rFonts w:ascii="国标楷体-GB/T 2312" w:eastAsia="国标楷体-GB/T 2312" w:hAnsi="国标楷体-GB/T 2312" w:cs="国标楷体-GB/T 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（二）预警信息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1.信息来源：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密切关注气象、水利部门发布的暴雨、洪水预警信号。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2.预警分级：</w:t>
      </w:r>
      <w:r>
        <w:rPr>
          <w:rFonts w:ascii="仿宋_GB2312" w:eastAsia="仿宋_GB2312" w:hAnsi="仿宋_GB2312" w:cs="仿宋_GB2312" w:hint="eastAsia"/>
          <w:sz w:val="32"/>
          <w:szCs w:val="32"/>
        </w:rPr>
        <w:t>按严重程度分为蓝色（IV级）、黄色（III级）、橙色（II级）、红色（I级）四级。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（三）预警响应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蓝色预警：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当主城区背街小巷发生中雨、阵雨，由组长决定启动四级预警，加强值班值守，巡查重点隐患点。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黄色预警：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当主城区背街小巷发生中到大雨，且降雨可能持续，多处路段出现较大面积积水时，由组长决定启动三级预警，应急队伍待命，检查设备状态。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橙色预警：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当主城区背街小巷发生大到暴雨，多条重要道路路面已发生大面积积水时，由组长决定启动二级预警，全员上岗，低洼区域预置抽排水设备。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红色预警：</w:t>
      </w:r>
      <w:r>
        <w:rPr>
          <w:rFonts w:ascii="仿宋_GB2312" w:eastAsia="仿宋_GB2312" w:hAnsi="仿宋_GB2312" w:cs="仿宋_GB2312" w:hint="eastAsia"/>
          <w:sz w:val="32"/>
          <w:szCs w:val="32"/>
        </w:rPr>
        <w:t>当主城区背街小巷发生特大暴雨且降雨持续，由组长决定启动一级预警，启动24小时巡查，协调交警部门实施交通管制。</w:t>
      </w:r>
    </w:p>
    <w:p w:rsidR="00DE482A">
      <w:pPr>
        <w:spacing w:line="560" w:lineRule="exact"/>
        <w:ind w:firstLine="640" w:firstLineChars="20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四、应急响应</w:t>
      </w:r>
    </w:p>
    <w:p w:rsidR="00DE482A" w:rsidP="001B46ED">
      <w:pPr>
        <w:spacing w:line="560" w:lineRule="exact"/>
        <w:ind w:firstLine="640" w:firstLineChars="200"/>
        <w:rPr>
          <w:rFonts w:ascii="国标楷体-GB/T 2312" w:eastAsia="国标楷体-GB/T 2312" w:hAnsi="国标楷体-GB/T 2312" w:cs="国标楷体-GB/T 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（一）IV级响应（蓝色）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1.值班人员每小时巡查一次易涝点。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2.通知所属社区做好居民防范提示。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（二）III级响应（黄色）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1.应急小组到岗，疏通关键排水节点。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2.对积水超过20厘米的路段设置警示标志。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（三）II级响应（橙色）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1.调动抽水泵强排积水，疏散低洼处商户及住户。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2.封闭严重内涝路段，上报区防汛抗旱指挥部请求支援，并配合市政工程管理处做好相关工作。</w:t>
      </w:r>
    </w:p>
    <w:p w:rsidR="00DE482A" w:rsidP="001B46ED">
      <w:pPr>
        <w:spacing w:line="560" w:lineRule="exact"/>
        <w:ind w:firstLine="640" w:firstLineChars="200"/>
        <w:rPr>
          <w:rFonts w:ascii="国标楷体-GB/T 2312" w:eastAsia="国标楷体-GB/T 2312" w:hAnsi="国标楷体-GB/T 2312" w:cs="国标楷体-GB/T 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（四）I级响应（红色）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联合消防、应急部门开展抢险救援。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2.启用临时安置点，转移受困群众。 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3.实时上报灾情信息，协调媒体发布安全提示。</w:t>
      </w:r>
    </w:p>
    <w:p w:rsidR="00DE482A">
      <w:pPr>
        <w:spacing w:line="560" w:lineRule="exact"/>
        <w:ind w:firstLine="640" w:firstLineChars="200"/>
        <w:rPr>
          <w:rFonts w:ascii="国标黑体" w:eastAsia="国标黑体" w:hAnsi="国标黑体" w:cs="国标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五、保障措施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1.通信保障。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应急期间全体人员保持24小时通讯畅通。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2.物资保障。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每年5月前更新补充防汛物资，签订设备租赁协议。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3.队伍保障。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适时组织防汛演练，提升应急技能。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4.资金保障。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设立专项应急经费，优先保障抢险支出。  </w:t>
      </w:r>
    </w:p>
    <w:p w:rsidR="00DE482A" w:rsidP="001B46ED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5.技术保障。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>定期巡查易涝点水位。</w:t>
      </w:r>
    </w:p>
    <w:p w:rsidR="00DE482A">
      <w:pPr>
        <w:spacing w:line="560" w:lineRule="exact"/>
        <w:ind w:firstLine="640" w:firstLineChars="20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六、后期处置</w:t>
      </w:r>
    </w:p>
    <w:p w:rsidR="00DE482A" w:rsidP="001B46ED">
      <w:pPr>
        <w:spacing w:line="560" w:lineRule="exact"/>
        <w:ind w:firstLine="640" w:firstLineChars="200"/>
        <w:rPr>
          <w:rFonts w:ascii="国标楷体-GB/T 2312" w:eastAsia="国标楷体-GB/T 2312" w:hAnsi="国标楷体-GB/T 2312" w:cs="国标楷体-GB/T 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（一）善后处置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1.经处置现场负责人检查确认汛情已消除，或者得到有效控制后，向区领导报告，由区城管局局长下达应急程序结束命令，或程序降低命令。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2.及时处理防治抢险期间遗留问题，实施灾后生活秩序恢复。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3.全面总结经验和教训报上级部门。及时按照以物还物的方式向调拨单位归还被调物资，及时充盈防治抢险物资库存。</w:t>
      </w:r>
    </w:p>
    <w:p w:rsidR="00DE482A" w:rsidP="001B46ED">
      <w:pPr>
        <w:spacing w:line="560" w:lineRule="exact"/>
        <w:ind w:firstLine="640" w:firstLineChars="200"/>
        <w:rPr>
          <w:rFonts w:ascii="楷体_GB2312" w:eastAsia="楷体_GB2312" w:hAnsi="楷体_GB2312" w:cs="楷体_GB2312" w:hint="eastAsia"/>
          <w:b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（二）工作要求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1.如遇大到暴雨，严格落实24小时值班制度，领导带班，值班人员在岗在位。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2.执行防汛排涝工作时，所有人员着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城管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字样的雨衣，做好安全防护工作，全体人员要无条件地服从防汛抗旱应急小组的指挥调度。 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3.启动应急预案期间，各责任人、和抢险队及相关人员务必确保通信畅通。如因通讯不畅，未及时到岗而延误抢险最佳时期，造成集体和公民财产损失或造成恶劣影响的，给予通报批评。</w:t>
      </w:r>
    </w:p>
    <w:p w:rsidR="00DE482A">
      <w:pPr>
        <w:spacing w:line="560" w:lineRule="exact"/>
        <w:ind w:firstLine="640" w:firstLineChars="20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4.如遇紧急或突发事件，值班负责人要在第一时间向指挥部报告，因不报、迟报、漏报、误报、瞒报造成重大影响或损失的，依法追究相关责任。</w:t>
      </w:r>
    </w:p>
    <w:p w:rsidR="00DE482A" w:rsidP="001B46ED">
      <w:pPr>
        <w:spacing w:line="560" w:lineRule="exact"/>
        <w:ind w:firstLine="640" w:firstLineChars="2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DE482A">
      <w:pPr>
        <w:spacing w:line="560" w:lineRule="exact"/>
        <w:ind w:firstLine="640" w:firstLineChars="2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附件：1.背街小巷易积水点  </w:t>
      </w:r>
    </w:p>
    <w:p w:rsidR="00DE482A">
      <w:pPr>
        <w:spacing w:line="560" w:lineRule="exact"/>
        <w:ind w:firstLine="1600" w:firstLineChars="50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2.应急联络表  </w:t>
      </w:r>
    </w:p>
    <w:p w:rsidR="00DE482A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:rsidR="00DE482A"/>
    <w:p w:rsidR="00DE482A"/>
    <w:p w:rsidR="00DE482A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DE482A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背街小巷易积水点</w:t>
      </w:r>
    </w:p>
    <w:tbl>
      <w:tblPr>
        <w:tblStyle w:val="TableGrid"/>
        <w:tblW w:w="8760" w:type="dxa"/>
        <w:jc w:val="center"/>
        <w:tblInd w:w="0" w:type="dxa"/>
        <w:tblLook w:val="0000"/>
      </w:tblPr>
      <w:tblGrid>
        <w:gridCol w:w="903"/>
        <w:gridCol w:w="7857"/>
      </w:tblGrid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车站广场到铁路一村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2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沙土街延伸段到贯早铁路口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3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仙来东大道到兴沙巷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4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钢城驾校旁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5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渝州大桥桥旁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6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村溪丁家北门口东侧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7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仙来东大道到北湖路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8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七家山路1到欣荣幼儿园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9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仙来大道到规划路</w:t>
            </w:r>
          </w:p>
        </w:tc>
      </w:tr>
      <w:tr>
        <w:tblPrEx>
          <w:tblW w:w="8760" w:type="dxa"/>
          <w:jc w:val="center"/>
          <w:tblInd w:w="0" w:type="dxa"/>
          <w:tblLook w:val="0000"/>
        </w:tblPrEx>
        <w:trPr>
          <w:trHeight w:val="681"/>
          <w:jc w:val="center"/>
        </w:trPr>
        <w:tc>
          <w:tcPr>
            <w:tcW w:w="903" w:type="dxa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10</w:t>
            </w:r>
          </w:p>
        </w:tc>
        <w:tc>
          <w:tcPr>
            <w:tcW w:w="7857" w:type="dxa"/>
            <w:vAlign w:val="center"/>
          </w:tcPr>
          <w:p w:rsidR="00DE482A">
            <w:pPr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仙来大道到八中家属楼</w:t>
            </w:r>
          </w:p>
        </w:tc>
      </w:tr>
    </w:tbl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pStyle w:val="FootnoteText"/>
        <w:rPr>
          <w:rFonts w:hint="eastAsia"/>
        </w:rPr>
      </w:pPr>
    </w:p>
    <w:p w:rsidR="00DE482A">
      <w:pPr>
        <w:pStyle w:val="BodyTextFirstIndent2"/>
        <w:ind w:firstLine="640"/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pStyle w:val="FootnoteText"/>
        <w:rPr>
          <w:rFonts w:hint="eastAsia"/>
        </w:rPr>
      </w:pPr>
    </w:p>
    <w:p w:rsidR="00DE482A">
      <w:pPr>
        <w:pStyle w:val="BodyTextFirstIndent2"/>
        <w:ind w:firstLine="640"/>
        <w:rPr>
          <w:rFonts w:hint="eastAsia"/>
        </w:rPr>
      </w:pPr>
    </w:p>
    <w:p w:rsidR="00DE482A">
      <w:pPr>
        <w:rPr>
          <w:rFonts w:hint="eastAsia"/>
        </w:rPr>
      </w:pPr>
    </w:p>
    <w:p w:rsidR="00DE482A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DE482A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应急联络表</w:t>
      </w:r>
    </w:p>
    <w:tbl>
      <w:tblPr>
        <w:tblStyle w:val="TableGrid"/>
        <w:tblW w:w="8640" w:type="dxa"/>
        <w:jc w:val="center"/>
        <w:tblInd w:w="0" w:type="dxa"/>
        <w:tblLook w:val="0000"/>
      </w:tblPr>
      <w:tblGrid>
        <w:gridCol w:w="2119"/>
        <w:gridCol w:w="2120"/>
        <w:gridCol w:w="2120"/>
        <w:gridCol w:w="2281"/>
      </w:tblGrid>
      <w:tr>
        <w:tblPrEx>
          <w:tblW w:w="8640" w:type="dxa"/>
          <w:jc w:val="center"/>
          <w:tblInd w:w="0" w:type="dxa"/>
          <w:tblLook w:val="0000"/>
        </w:tblPrEx>
        <w:trPr>
          <w:trHeight w:val="636"/>
          <w:jc w:val="center"/>
        </w:trPr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单位名称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名称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姓名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联系方式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 w:val="restart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渝水区</w:t>
            </w:r>
          </w:p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城管局</w:t>
            </w:r>
          </w:p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单位领导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刘颖峰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13607905526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刘  武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13907902797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高俊勇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13879049680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刘忠生</w:t>
            </w:r>
          </w:p>
        </w:tc>
        <w:tc>
          <w:tcPr>
            <w:tcW w:w="2160" w:type="dxa"/>
            <w:vAlign w:val="center"/>
          </w:tcPr>
          <w:p w:rsidR="00DE482A">
            <w:pPr>
              <w:tabs>
                <w:tab w:val="left" w:pos="470"/>
                <w:tab w:val="center" w:pos="1272"/>
              </w:tabs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13807902651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邹建霖</w:t>
            </w:r>
          </w:p>
        </w:tc>
        <w:tc>
          <w:tcPr>
            <w:tcW w:w="2160" w:type="dxa"/>
            <w:vAlign w:val="center"/>
          </w:tcPr>
          <w:p w:rsidR="00DE482A">
            <w:pPr>
              <w:tabs>
                <w:tab w:val="left" w:pos="470"/>
                <w:tab w:val="center" w:pos="1272"/>
              </w:tabs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15070138676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办公室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傅建勇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13755593612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政策法规股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黄璐璐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13576470802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机关党委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吴  蕾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13755566318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综合股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周俊艳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18707000928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督查考核股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吴小敏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13879079156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公用事业股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赵自科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13755599090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直属大队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张小金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13970497978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城南大队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蒋清林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13407909196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城北大队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刘  宝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13657909637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袁河大队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钱唆皮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13879005287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孔目江大队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王志军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13879059319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经开区大队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张小鑫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13907907701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仙来大队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欧阳健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13979008061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04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高铁大队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龚勇军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13907908299</w:t>
            </w:r>
          </w:p>
        </w:tc>
      </w:tr>
      <w:tr>
        <w:tblPrEx>
          <w:tblW w:w="8640" w:type="dxa"/>
          <w:jc w:val="center"/>
          <w:tblInd w:w="0" w:type="dxa"/>
          <w:tblLook w:val="0000"/>
        </w:tblPrEx>
        <w:trPr>
          <w:trHeight w:val="528"/>
          <w:jc w:val="center"/>
        </w:trPr>
        <w:tc>
          <w:tcPr>
            <w:tcW w:w="2160" w:type="dxa"/>
            <w:vMerge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新钢大队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原增旺</w:t>
            </w:r>
          </w:p>
        </w:tc>
        <w:tc>
          <w:tcPr>
            <w:tcW w:w="2160" w:type="dxa"/>
            <w:vAlign w:val="center"/>
          </w:tcPr>
          <w:p w:rsidR="00DE482A">
            <w:pPr>
              <w:spacing w:line="440" w:lineRule="exact"/>
              <w:jc w:val="center"/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</w:pPr>
            <w:r>
              <w:rPr>
                <w:rFonts w:ascii="国标仿宋-GB/T 2312" w:eastAsia="国标仿宋-GB/T 2312" w:hAnsi="国标仿宋-GB/T 2312" w:cs="国标仿宋-GB/T 2312" w:hint="eastAsia"/>
                <w:sz w:val="32"/>
                <w:szCs w:val="32"/>
              </w:rPr>
              <w:t>13755599990</w:t>
            </w:r>
          </w:p>
        </w:tc>
      </w:tr>
    </w:tbl>
    <w:p w:rsidR="00DE482A"/>
    <w:tbl>
      <w:tblPr>
        <w:tblStyle w:val="TableNormal"/>
        <w:tblW w:w="0" w:type="auto"/>
        <w:jc w:val="center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000"/>
      </w:tblPr>
      <w:tblGrid>
        <w:gridCol w:w="8820"/>
      </w:tblGrid>
      <w:tr>
        <w:tblPrEx>
          <w:tblW w:w="0" w:type="auto"/>
          <w:jc w:val="center"/>
          <w:tblInd w:w="0" w:type="dxa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Layout w:type="fixed"/>
          <w:tblLook w:val="0000"/>
        </w:tblPrEx>
        <w:trPr>
          <w:trHeight w:val="599"/>
          <w:jc w:val="center"/>
        </w:trPr>
        <w:tc>
          <w:tcPr>
            <w:tcW w:w="8820" w:type="dxa"/>
            <w:vAlign w:val="center"/>
          </w:tcPr>
          <w:p w:rsidR="00DE482A">
            <w:pPr>
              <w:ind w:firstLine="140" w:firstLineChars="5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新余市渝水区城市管理局办公室             2025年5月9日印发</w:t>
            </w:r>
          </w:p>
        </w:tc>
      </w:tr>
    </w:tbl>
    <w:p w:rsidR="00DE482A">
      <w:pPr>
        <w:rPr>
          <w:rFonts w:hint="eastAsia"/>
        </w:rPr>
      </w:pPr>
    </w:p>
    <w:sectPr>
      <w:footerReference w:type="default" r:id="rId5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3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3AFF" w:usb1="C0007843" w:usb2="00000009" w:usb3="00000000" w:csb0="000001FF" w:csb1="00000000"/>
  </w:font>
  <w:font w:name="仿宋_GB2312">
    <w:altName w:val="微软雅黑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国标仿宋-GB/T 2312">
    <w:altName w:val="微软雅黑"/>
    <w:panose1 w:val="02000500000000000000"/>
    <w:charset w:val="00"/>
    <w:family w:val="auto"/>
    <w:pitch w:val="default"/>
    <w:sig w:usb0="800002AF" w:usb1="08476CF8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国标黑体">
    <w:altName w:val="黑体"/>
    <w:panose1 w:val="02000500000000000000"/>
    <w:charset w:val="00"/>
    <w:family w:val="auto"/>
    <w:pitch w:val="default"/>
    <w:sig w:usb0="00000001" w:usb1="08000000" w:usb2="00000000" w:usb3="00000000" w:csb0="00040000" w:csb1="00000000"/>
  </w:font>
  <w:font w:name="楷体_GB2312">
    <w:altName w:val="微软雅黑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国标楷体-GB/T 2312">
    <w:altName w:val="微软雅黑"/>
    <w:panose1 w:val="02000500000000000000"/>
    <w:charset w:val="00"/>
    <w:family w:val="auto"/>
    <w:pitch w:val="default"/>
    <w:sig w:usb0="00000001" w:usb1="08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482A"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width:35.05pt;height:18.15pt;margin-top:0;margin-left:0;mso-position-horizontal:center;mso-position-horizontal-relative:margin;mso-wrap-style:none;position:absolute;z-index:251658240" filled="f" stroked="f">
          <v:fill o:detectmouseclick="t"/>
          <o:lock v:ext="edit" aspectratio="f"/>
          <v:textbox style="mso-fit-shape-to-text:t" inset="0,0,0,0">
            <w:txbxContent>
              <w:p w:rsidR="00DE482A">
                <w:pPr>
                  <w:pStyle w:val="Footer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F347E8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5q1CVhuBDsLUfv0/G7a+lpedLk8=&#10;" w:salt="hIqOl99kIr/+N0hyovEq7Q==&#10;"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WZjODU2MmFjMjE1ZDk1MzBlY2E5N2M2OWNjYTAwNTMifQ=="/>
    <w:docVar w:name="DocumentID" w:val="{204CC805-DF4F-47AA-BB75-B2AE8D200160}"/>
    <w:docVar w:name="DocumentName" w:val="7828 中的文档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footnote text" w:semiHidden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uiPriority="99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Footnote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</w:style>
  <w:style w:type="paragraph" w:styleId="FootnoteText">
    <w:name w:val="footnote text"/>
    <w:basedOn w:val="Normal"/>
    <w:next w:val="BodyTextFirstIndent2"/>
    <w:semiHidden/>
    <w:qFormat/>
    <w:pPr>
      <w:widowControl w:val="0"/>
      <w:snapToGrid w:val="0"/>
    </w:pPr>
    <w:rPr>
      <w:kern w:val="2"/>
      <w:sz w:val="18"/>
      <w:szCs w:val="18"/>
      <w:lang w:val="en-US" w:eastAsia="zh-CN" w:bidi="ar-SA"/>
    </w:rPr>
  </w:style>
  <w:style w:type="paragraph" w:styleId="BodyTextFirstIndent2">
    <w:name w:val="Body Text First Indent 2"/>
    <w:basedOn w:val="BodyTextIndent"/>
    <w:next w:val="Normal"/>
    <w:qFormat/>
    <w:pPr>
      <w:widowControl/>
      <w:spacing w:after="0" w:line="500" w:lineRule="exact"/>
      <w:ind w:left="0" w:firstLine="420" w:leftChars="0" w:firstLineChars="200"/>
      <w:jc w:val="left"/>
    </w:pPr>
    <w:rPr>
      <w:rFonts w:ascii="仿宋_GB2312" w:eastAsia="仿宋_GB2312"/>
      <w:sz w:val="32"/>
      <w:szCs w:val="32"/>
    </w:rPr>
  </w:style>
  <w:style w:type="paragraph" w:styleId="BodyTextIndent">
    <w:name w:val="Body Text Indent"/>
    <w:basedOn w:val="Normal"/>
    <w:next w:val="NormalIndent"/>
    <w:qFormat/>
    <w:pPr>
      <w:spacing w:after="120"/>
      <w:ind w:left="420" w:leftChars="200"/>
    </w:pPr>
  </w:style>
  <w:style w:type="paragraph" w:styleId="NormalIndent">
    <w:name w:val="Normal Indent"/>
    <w:basedOn w:val="Normal"/>
    <w:next w:val="Normal"/>
    <w:qFormat/>
    <w:pPr>
      <w:ind w:firstLine="420"/>
    </w:p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1B46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8</Pages>
  <Words>1483</Words>
  <Characters>1647</Characters>
  <Application>Microsoft Office Word</Application>
  <DocSecurity>8</DocSecurity>
  <Lines>183</Lines>
  <Paragraphs>195</Paragraphs>
  <ScaleCrop>false</ScaleCrop>
  <Company/>
  <LinksUpToDate>false</LinksUpToDate>
  <CharactersWithSpaces>2935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关于印发《新余市渝水区城管局城区市政道路防汛排涝应急预案》的通知</dc:title>
  <dc:creator>user</dc:creator>
  <cp:lastModifiedBy>渝水区城管局收文员</cp:lastModifiedBy>
  <cp:revision>2</cp:revision>
  <dcterms:created xsi:type="dcterms:W3CDTF">2025-05-09T03:39:00Z</dcterms:created>
  <dcterms:modified xsi:type="dcterms:W3CDTF">2025-05-09T03:39:00Z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667969503FA08C6FFA701C683F68D3CE</vt:lpwstr>
  </property>
  <property fmtid="{D5CDD505-2E9C-101B-9397-08002B2CF9AE}" pid="3" name="KSOProductBuildVer">
    <vt:lpwstr>2052-11.8.2.10251</vt:lpwstr>
  </property>
</Properties>
</file>